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61" w:rsidRDefault="007E6F7C" w:rsidP="007E6F7C">
      <w:pPr>
        <w:rPr>
          <w:rFonts w:cs="Times New Roman"/>
          <w:b/>
          <w:sz w:val="24"/>
          <w:szCs w:val="24"/>
        </w:rPr>
      </w:pPr>
      <w:r w:rsidRPr="007E6F7C">
        <w:rPr>
          <w:rFonts w:cs="Times New Roman"/>
          <w:b/>
          <w:sz w:val="24"/>
          <w:szCs w:val="24"/>
        </w:rPr>
        <w:t>Количественные показатели ИПР 202</w:t>
      </w:r>
      <w:r w:rsidR="00F1681E">
        <w:rPr>
          <w:rFonts w:cs="Times New Roman"/>
          <w:b/>
          <w:sz w:val="24"/>
          <w:szCs w:val="24"/>
        </w:rPr>
        <w:t>2</w:t>
      </w:r>
      <w:r w:rsidRPr="007E6F7C">
        <w:rPr>
          <w:rFonts w:cs="Times New Roman"/>
          <w:b/>
          <w:sz w:val="24"/>
          <w:szCs w:val="24"/>
        </w:rPr>
        <w:t>год</w:t>
      </w:r>
      <w:r w:rsidR="00D23961">
        <w:rPr>
          <w:rFonts w:cs="Times New Roman"/>
          <w:b/>
          <w:sz w:val="24"/>
          <w:szCs w:val="24"/>
        </w:rPr>
        <w:t xml:space="preserve"> </w:t>
      </w:r>
    </w:p>
    <w:p w:rsidR="007E6F7C" w:rsidRPr="007E6F7C" w:rsidRDefault="00D23961" w:rsidP="007E6F7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Pr="00D23961">
        <w:rPr>
          <w:rFonts w:cs="Times New Roman"/>
          <w:b/>
          <w:sz w:val="24"/>
          <w:szCs w:val="24"/>
        </w:rPr>
        <w:t>Развитие электрической сети/усиление существующей электрической сети, связанное с подключением новых потребителей</w:t>
      </w:r>
      <w:r>
        <w:rPr>
          <w:rFonts w:cs="Times New Roman"/>
          <w:b/>
          <w:sz w:val="24"/>
          <w:szCs w:val="24"/>
        </w:rPr>
        <w:t>»</w:t>
      </w:r>
    </w:p>
    <w:p w:rsidR="007E6F7C" w:rsidRPr="007E6F7C" w:rsidRDefault="007E6F7C" w:rsidP="00711EC7">
      <w:pPr>
        <w:pStyle w:val="a3"/>
        <w:numPr>
          <w:ilvl w:val="0"/>
          <w:numId w:val="1"/>
        </w:numPr>
        <w:ind w:left="284"/>
        <w:rPr>
          <w:vertAlign w:val="superscript"/>
        </w:rPr>
      </w:pPr>
      <w:r w:rsidRPr="002306C2">
        <w:rPr>
          <w:rFonts w:cs="Times New Roman"/>
        </w:rPr>
        <w:t>Показатель увеличения мощности силовых (авто-) трансформаторов на подстанциях, не связанного с осуществлением технологического присоединения к электрическим сетям:</w:t>
      </w:r>
      <w:r>
        <w:rPr>
          <w:rFonts w:cs="Times New Roman"/>
          <w:sz w:val="24"/>
          <w:szCs w:val="24"/>
        </w:rPr>
        <w:t xml:space="preserve"> </w:t>
      </w:r>
      <w:r w:rsidR="00757E6A">
        <w:t>показатель отсутствует.</w:t>
      </w:r>
    </w:p>
    <w:p w:rsidR="002306C2" w:rsidRPr="002306C2" w:rsidRDefault="007E6F7C" w:rsidP="00711EC7">
      <w:pPr>
        <w:pStyle w:val="a3"/>
        <w:numPr>
          <w:ilvl w:val="0"/>
          <w:numId w:val="1"/>
        </w:numPr>
        <w:ind w:left="284"/>
        <w:rPr>
          <w:vertAlign w:val="superscript"/>
        </w:rPr>
      </w:pPr>
      <w:r w:rsidRPr="002306C2">
        <w:rPr>
          <w:rFonts w:cs="Times New Roman"/>
        </w:rPr>
        <w:t>Показатель увеличения мощности силовых (авто-) трансформаторов на подстанциях в рамках осуществления технологического присоединения к электрическим сетям:</w:t>
      </w:r>
    </w:p>
    <w:p w:rsidR="007E6F7C" w:rsidRPr="007E6F7C" w:rsidRDefault="007E6F7C" w:rsidP="00711EC7">
      <w:pPr>
        <w:pStyle w:val="a3"/>
        <w:ind w:left="284"/>
        <w:rPr>
          <w:vertAlign w:val="superscript"/>
        </w:rPr>
      </w:pPr>
      <w:r w:rsidRPr="007E6F7C">
        <w:rPr>
          <w:rFonts w:cs="Times New Roman"/>
          <w:sz w:val="24"/>
          <w:szCs w:val="24"/>
        </w:rPr>
        <w:t xml:space="preserve"> </w:t>
      </w:r>
      <w:proofErr w:type="spellStart"/>
      <w:r w:rsidRPr="007E6F7C">
        <w:rPr>
          <w:rFonts w:cs="Times New Roman"/>
        </w:rPr>
        <w:t>ΔΡ</w:t>
      </w:r>
      <w:r w:rsidRPr="007E6F7C">
        <w:rPr>
          <w:rFonts w:cs="Times New Roman"/>
          <w:vertAlign w:val="superscript"/>
        </w:rPr>
        <w:t>n</w:t>
      </w:r>
      <w:r w:rsidRPr="007E6F7C">
        <w:rPr>
          <w:vertAlign w:val="subscript"/>
        </w:rPr>
        <w:t>тп_тр</w:t>
      </w:r>
      <w:proofErr w:type="spellEnd"/>
      <w:r>
        <w:t xml:space="preserve"> = </w:t>
      </w:r>
      <w:r w:rsidR="00F1681E">
        <w:t>3,2</w:t>
      </w:r>
      <w:r>
        <w:t>кВА</w:t>
      </w:r>
    </w:p>
    <w:p w:rsidR="007E6F7C" w:rsidRDefault="007E6F7C" w:rsidP="00711EC7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увеличения протяженности линий электропередачи, не связанного с осуществлением технологического присоединения к электрическим сетям</w:t>
      </w:r>
      <w:r w:rsidR="002306C2">
        <w:t>:</w:t>
      </w:r>
      <w:r w:rsidR="009D5E35" w:rsidRPr="009D5E35">
        <w:rPr>
          <w:rFonts w:cs="Times New Roman"/>
        </w:rPr>
        <w:t xml:space="preserve"> </w:t>
      </w:r>
      <w:proofErr w:type="gramStart"/>
      <w:r w:rsidR="00757E6A">
        <w:t>показатель</w:t>
      </w:r>
      <w:proofErr w:type="gramEnd"/>
      <w:r w:rsidR="00757E6A">
        <w:t xml:space="preserve"> отсутствует.</w:t>
      </w:r>
    </w:p>
    <w:p w:rsidR="007E6F7C" w:rsidRDefault="007E6F7C" w:rsidP="00711EC7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увеличения протяженности линий электропередачи в рамках осуществления технологического присоединения к электрическим сетям</w:t>
      </w:r>
      <w:r w:rsidR="002306C2">
        <w:t>:</w:t>
      </w:r>
      <w:r w:rsidR="009D5E35" w:rsidRPr="009D5E35">
        <w:rPr>
          <w:rFonts w:cs="Times New Roman"/>
        </w:rPr>
        <w:t xml:space="preserve"> </w:t>
      </w:r>
      <w:r w:rsidR="009D5E35" w:rsidRPr="007E6F7C">
        <w:rPr>
          <w:rFonts w:cs="Times New Roman"/>
        </w:rPr>
        <w:t>Δ</w:t>
      </w:r>
      <w:r w:rsidR="009D5E35">
        <w:rPr>
          <w:rFonts w:cs="Times New Roman"/>
          <w:lang w:val="en-US"/>
        </w:rPr>
        <w:t>L</w:t>
      </w:r>
      <w:r w:rsidR="009D5E35">
        <w:rPr>
          <w:rFonts w:cs="Times New Roman"/>
          <w:vertAlign w:val="superscript"/>
          <w:lang w:val="en-US"/>
        </w:rPr>
        <w:t>n</w:t>
      </w:r>
      <w:r w:rsidR="009D5E35" w:rsidRPr="009D5E35">
        <w:rPr>
          <w:rFonts w:cs="Times New Roman"/>
          <w:vertAlign w:val="superscript"/>
        </w:rPr>
        <w:t xml:space="preserve"> </w:t>
      </w:r>
      <w:proofErr w:type="spellStart"/>
      <w:r w:rsidR="009D5E35">
        <w:rPr>
          <w:rFonts w:cs="Times New Roman"/>
          <w:vertAlign w:val="subscript"/>
        </w:rPr>
        <w:t>тп_лэп</w:t>
      </w:r>
      <w:proofErr w:type="spellEnd"/>
      <w:r w:rsidR="009D5E35">
        <w:rPr>
          <w:rFonts w:cs="Times New Roman"/>
          <w:vertAlign w:val="subscript"/>
        </w:rPr>
        <w:t xml:space="preserve"> </w:t>
      </w:r>
      <w:r w:rsidR="009D5E35">
        <w:rPr>
          <w:rFonts w:cs="Times New Roman"/>
        </w:rPr>
        <w:t xml:space="preserve">= </w:t>
      </w:r>
      <w:r w:rsidR="00757E6A">
        <w:rPr>
          <w:rFonts w:cs="Times New Roman"/>
        </w:rPr>
        <w:t>2,51</w:t>
      </w:r>
      <w:r w:rsidR="009D5E35">
        <w:rPr>
          <w:rFonts w:cs="Times New Roman"/>
        </w:rPr>
        <w:t xml:space="preserve"> км</w:t>
      </w:r>
    </w:p>
    <w:p w:rsidR="00711EC7" w:rsidRDefault="007E6F7C" w:rsidP="00711EC7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максимальной мощности присоединяемых потребителей электрической энергии</w:t>
      </w:r>
      <w:r w:rsidR="002306C2">
        <w:t>:</w:t>
      </w:r>
      <w:r w:rsidR="009D5E35">
        <w:t xml:space="preserve"> </w:t>
      </w:r>
    </w:p>
    <w:p w:rsidR="007E6F7C" w:rsidRDefault="009D5E35" w:rsidP="00711EC7">
      <w:pPr>
        <w:pStyle w:val="a3"/>
        <w:ind w:left="284"/>
      </w:pPr>
      <w:r>
        <w:rPr>
          <w:lang w:val="en-US"/>
        </w:rPr>
        <w:t>S</w:t>
      </w:r>
      <w:proofErr w:type="spellStart"/>
      <w:r>
        <w:rPr>
          <w:vertAlign w:val="superscript"/>
        </w:rPr>
        <w:t>тп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bscript"/>
        </w:rPr>
        <w:t>потр</w:t>
      </w:r>
      <w:proofErr w:type="spellEnd"/>
      <w:r>
        <w:rPr>
          <w:vertAlign w:val="subscript"/>
        </w:rPr>
        <w:t xml:space="preserve"> </w:t>
      </w:r>
      <w:r>
        <w:t>=</w:t>
      </w:r>
      <w:r w:rsidR="00757E6A">
        <w:t>1,135</w:t>
      </w:r>
      <w:r>
        <w:t xml:space="preserve"> МВт</w:t>
      </w:r>
    </w:p>
    <w:p w:rsidR="00757E6A" w:rsidRDefault="002306C2" w:rsidP="00EC0BF5">
      <w:pPr>
        <w:pStyle w:val="a3"/>
        <w:numPr>
          <w:ilvl w:val="0"/>
          <w:numId w:val="1"/>
        </w:numPr>
        <w:ind w:left="284"/>
      </w:pPr>
      <w:r>
        <w:t>П</w:t>
      </w:r>
      <w:r w:rsidR="007E6F7C" w:rsidRPr="007E6F7C">
        <w:t>оказатель максимальной мощности присоединяемых объектов по производству электрической энергии</w:t>
      </w:r>
      <w:r>
        <w:t>:</w:t>
      </w:r>
      <w:r w:rsidR="009D5E35">
        <w:t xml:space="preserve"> </w:t>
      </w:r>
      <w:r w:rsidR="00757E6A">
        <w:t>показатель отсутствует</w:t>
      </w:r>
      <w:r w:rsidR="00757E6A">
        <w:t xml:space="preserve">. </w:t>
      </w:r>
    </w:p>
    <w:p w:rsidR="007E6F7C" w:rsidRDefault="002306C2" w:rsidP="00EC0BF5">
      <w:pPr>
        <w:pStyle w:val="a3"/>
        <w:numPr>
          <w:ilvl w:val="0"/>
          <w:numId w:val="1"/>
        </w:numPr>
        <w:ind w:left="284"/>
      </w:pPr>
      <w:r>
        <w:t>П</w:t>
      </w:r>
      <w:r w:rsidR="00D23961" w:rsidRPr="00D23961">
        <w:t>оказатель максимальной мощности энергопринимающих устройств при осуществлении технологического присоединения объектов электросетевого хозяйства, принадлежащих иным сетевым организациям или иным лицам</w:t>
      </w:r>
      <w:r>
        <w:t>:</w:t>
      </w:r>
      <w:r w:rsidR="009D5E35">
        <w:t xml:space="preserve"> </w:t>
      </w:r>
      <w:r w:rsidR="00757E6A">
        <w:t>показатель отсутствует.</w:t>
      </w:r>
    </w:p>
    <w:p w:rsidR="00D23961" w:rsidRDefault="002306C2" w:rsidP="00711EC7">
      <w:pPr>
        <w:pStyle w:val="a3"/>
        <w:numPr>
          <w:ilvl w:val="0"/>
          <w:numId w:val="1"/>
        </w:numPr>
        <w:ind w:left="284"/>
      </w:pPr>
      <w:r>
        <w:t>П</w:t>
      </w:r>
      <w:r w:rsidR="00D23961" w:rsidRPr="00D23961">
        <w:t>оказатель степени загрузки трансформаторной подстанции</w:t>
      </w:r>
      <w:r>
        <w:t>:</w:t>
      </w:r>
      <w:r w:rsidR="00461D35" w:rsidRPr="00461D35">
        <w:t xml:space="preserve"> </w:t>
      </w:r>
      <w:r w:rsidR="00461D35">
        <w:t>показатель отсутствует.</w:t>
      </w:r>
    </w:p>
    <w:p w:rsidR="002306C2" w:rsidRDefault="002306C2" w:rsidP="002306C2">
      <w:pPr>
        <w:pStyle w:val="a3"/>
      </w:pPr>
    </w:p>
    <w:p w:rsidR="002306C2" w:rsidRDefault="002306C2" w:rsidP="002306C2">
      <w:pPr>
        <w:pStyle w:val="a3"/>
        <w:ind w:left="142"/>
        <w:rPr>
          <w:b/>
        </w:rPr>
      </w:pPr>
      <w:r>
        <w:rPr>
          <w:b/>
        </w:rPr>
        <w:t>«</w:t>
      </w:r>
      <w:r w:rsidRPr="002306C2">
        <w:rPr>
          <w:b/>
        </w:rPr>
        <w:t>Замещение (обновление) электрической сети/повышение экономической эффективности (</w:t>
      </w:r>
      <w:r w:rsidR="00711EC7" w:rsidRPr="002306C2">
        <w:rPr>
          <w:b/>
        </w:rPr>
        <w:t>мероприятия,</w:t>
      </w:r>
      <w:r w:rsidRPr="002306C2">
        <w:rPr>
          <w:b/>
        </w:rPr>
        <w:t xml:space="preserve"> направленные на снижение эксплуатационных затрат) оказания услуг в сфере электроэнергетики</w:t>
      </w:r>
      <w:r>
        <w:rPr>
          <w:b/>
        </w:rPr>
        <w:t>»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>оказатель замены силовых (авто-) трансформаторов</w:t>
      </w:r>
      <w:r>
        <w:t>:</w:t>
      </w:r>
      <w:r w:rsidR="00461D35">
        <w:t xml:space="preserve"> </w:t>
      </w:r>
      <w:r w:rsidR="00757E6A">
        <w:t>показатель отсутствует.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>оказатель замены линий электропередачи</w:t>
      </w:r>
      <w:r>
        <w:t>:</w:t>
      </w:r>
      <w:r w:rsidR="00711EC7">
        <w:t xml:space="preserve"> </w:t>
      </w:r>
      <w:r w:rsidR="00757E6A">
        <w:t>показатель отсутствует.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>оказатель замены выключателей</w:t>
      </w:r>
      <w:r>
        <w:t>:</w:t>
      </w:r>
      <w:r w:rsidR="00711EC7">
        <w:t xml:space="preserve"> </w:t>
      </w:r>
      <w:proofErr w:type="spellStart"/>
      <w:r w:rsidR="00461D35">
        <w:rPr>
          <w:rFonts w:cs="Times New Roman"/>
        </w:rPr>
        <w:t>В</w:t>
      </w:r>
      <w:r w:rsidR="00461D35" w:rsidRPr="007E6F7C">
        <w:rPr>
          <w:rFonts w:cs="Times New Roman"/>
          <w:vertAlign w:val="superscript"/>
        </w:rPr>
        <w:t>n</w:t>
      </w:r>
      <w:proofErr w:type="spellEnd"/>
      <w:r w:rsidR="00461D35">
        <w:rPr>
          <w:rFonts w:cs="Times New Roman"/>
          <w:vertAlign w:val="subscript"/>
        </w:rPr>
        <w:t xml:space="preserve"> з</w:t>
      </w:r>
      <w:r w:rsidR="00757E6A">
        <w:rPr>
          <w:rFonts w:cs="Times New Roman"/>
          <w:vertAlign w:val="subscript"/>
        </w:rPr>
        <w:t xml:space="preserve"> 0,4кВ</w:t>
      </w:r>
      <w:r w:rsidR="00461D35">
        <w:rPr>
          <w:rFonts w:cs="Times New Roman"/>
          <w:vertAlign w:val="subscript"/>
        </w:rPr>
        <w:t xml:space="preserve"> </w:t>
      </w:r>
      <w:r w:rsidR="00461D35">
        <w:rPr>
          <w:rFonts w:cs="Times New Roman"/>
        </w:rPr>
        <w:t>=</w:t>
      </w:r>
      <w:r w:rsidR="00461D35">
        <w:rPr>
          <w:rFonts w:cs="Times New Roman"/>
        </w:rPr>
        <w:t xml:space="preserve"> </w:t>
      </w:r>
      <w:r w:rsidR="00757E6A">
        <w:rPr>
          <w:rFonts w:cs="Times New Roman"/>
        </w:rPr>
        <w:t>3</w:t>
      </w:r>
      <w:r w:rsidR="00461D35">
        <w:rPr>
          <w:rFonts w:cs="Times New Roman"/>
        </w:rPr>
        <w:t xml:space="preserve"> </w:t>
      </w:r>
      <w:proofErr w:type="spellStart"/>
      <w:r w:rsidR="00757E6A">
        <w:rPr>
          <w:rFonts w:cs="Times New Roman"/>
        </w:rPr>
        <w:t>шт</w:t>
      </w:r>
      <w:proofErr w:type="spellEnd"/>
      <w:r w:rsidR="00757E6A">
        <w:rPr>
          <w:rFonts w:cs="Times New Roman"/>
        </w:rPr>
        <w:t xml:space="preserve">; </w:t>
      </w:r>
      <w:proofErr w:type="spellStart"/>
      <w:r w:rsidR="00757E6A">
        <w:rPr>
          <w:rFonts w:cs="Times New Roman"/>
        </w:rPr>
        <w:t>В</w:t>
      </w:r>
      <w:r w:rsidR="00757E6A" w:rsidRPr="007E6F7C">
        <w:rPr>
          <w:rFonts w:cs="Times New Roman"/>
          <w:vertAlign w:val="superscript"/>
        </w:rPr>
        <w:t>n</w:t>
      </w:r>
      <w:proofErr w:type="spellEnd"/>
      <w:r w:rsidR="00757E6A">
        <w:rPr>
          <w:rFonts w:cs="Times New Roman"/>
          <w:vertAlign w:val="subscript"/>
        </w:rPr>
        <w:t xml:space="preserve"> з </w:t>
      </w:r>
      <w:r w:rsidR="00757E6A">
        <w:rPr>
          <w:rFonts w:cs="Times New Roman"/>
          <w:vertAlign w:val="subscript"/>
        </w:rPr>
        <w:t>10кВ</w:t>
      </w:r>
      <w:r w:rsidR="00757E6A">
        <w:rPr>
          <w:rFonts w:cs="Times New Roman"/>
          <w:vertAlign w:val="subscript"/>
        </w:rPr>
        <w:t xml:space="preserve"> </w:t>
      </w:r>
      <w:r w:rsidR="00757E6A">
        <w:rPr>
          <w:rFonts w:cs="Times New Roman"/>
        </w:rPr>
        <w:t xml:space="preserve">= </w:t>
      </w:r>
      <w:r w:rsidR="00757E6A">
        <w:rPr>
          <w:rFonts w:cs="Times New Roman"/>
        </w:rPr>
        <w:t>8</w:t>
      </w:r>
      <w:r w:rsidR="00757E6A">
        <w:rPr>
          <w:rFonts w:cs="Times New Roman"/>
        </w:rPr>
        <w:t xml:space="preserve"> </w:t>
      </w:r>
      <w:proofErr w:type="spellStart"/>
      <w:r w:rsidR="00757E6A">
        <w:rPr>
          <w:rFonts w:cs="Times New Roman"/>
        </w:rPr>
        <w:t>шт</w:t>
      </w:r>
      <w:proofErr w:type="spellEnd"/>
    </w:p>
    <w:p w:rsidR="002306C2" w:rsidRDefault="00711EC7" w:rsidP="00711EC7">
      <w:pPr>
        <w:pStyle w:val="a3"/>
        <w:numPr>
          <w:ilvl w:val="0"/>
          <w:numId w:val="2"/>
        </w:numPr>
        <w:ind w:left="426"/>
      </w:pPr>
      <w:r>
        <w:t>П</w:t>
      </w:r>
      <w:r w:rsidR="002306C2" w:rsidRPr="002306C2">
        <w:t>оказатель замены устройств компенсации реактивной мощности</w:t>
      </w:r>
      <w:r>
        <w:t xml:space="preserve">: </w:t>
      </w:r>
      <w:r w:rsidR="00461D35">
        <w:t>показатель отсутствует.</w:t>
      </w:r>
    </w:p>
    <w:p w:rsidR="002306C2" w:rsidRDefault="00711EC7" w:rsidP="00711EC7">
      <w:pPr>
        <w:pStyle w:val="a3"/>
        <w:numPr>
          <w:ilvl w:val="0"/>
          <w:numId w:val="2"/>
        </w:numPr>
        <w:ind w:left="426"/>
      </w:pPr>
      <w:r>
        <w:t>П</w:t>
      </w:r>
      <w:r w:rsidR="002306C2" w:rsidRPr="002306C2">
        <w:t>оказатель оценки изменения доли полезного отпуска электрической энергии, который формируется посредством приборов учета электрической энергии, включенных в систему сбора и передачи данных</w:t>
      </w:r>
      <w:r>
        <w:t xml:space="preserve">: </w:t>
      </w:r>
      <w:r w:rsidR="00461D35">
        <w:t>показатель отсутствует.</w:t>
      </w:r>
    </w:p>
    <w:p w:rsidR="002306C2" w:rsidRPr="002306C2" w:rsidRDefault="002306C2" w:rsidP="002306C2">
      <w:pPr>
        <w:pStyle w:val="a3"/>
        <w:ind w:left="284"/>
      </w:pPr>
      <w:r>
        <w:rPr>
          <w:b/>
        </w:rPr>
        <w:t>«</w:t>
      </w:r>
      <w:r w:rsidRPr="002306C2">
        <w:rPr>
          <w:b/>
        </w:rPr>
        <w:t>Повышение надежности оказываемых услуг в сфере электроэнергетики</w:t>
      </w:r>
      <w:r>
        <w:rPr>
          <w:b/>
        </w:rPr>
        <w:t xml:space="preserve">» - </w:t>
      </w:r>
      <w:r>
        <w:t>показатели отсутствуют.</w:t>
      </w:r>
    </w:p>
    <w:p w:rsidR="002306C2" w:rsidRDefault="002306C2" w:rsidP="002306C2">
      <w:pPr>
        <w:pStyle w:val="a3"/>
        <w:ind w:left="284"/>
        <w:rPr>
          <w:b/>
        </w:rPr>
      </w:pPr>
      <w:r>
        <w:rPr>
          <w:b/>
        </w:rPr>
        <w:t>«</w:t>
      </w:r>
      <w:r w:rsidRPr="002306C2">
        <w:rPr>
          <w:b/>
        </w:rPr>
        <w:t>Повышение качества оказываемых услуг в сфере электроэнергетики</w:t>
      </w:r>
      <w:r>
        <w:rPr>
          <w:b/>
        </w:rPr>
        <w:t xml:space="preserve">» - </w:t>
      </w:r>
      <w:r>
        <w:t>показатели отсутствуют.</w:t>
      </w:r>
    </w:p>
    <w:p w:rsidR="002306C2" w:rsidRDefault="002306C2" w:rsidP="002306C2">
      <w:pPr>
        <w:pStyle w:val="a3"/>
        <w:ind w:left="284"/>
        <w:rPr>
          <w:b/>
        </w:rPr>
      </w:pPr>
      <w:r>
        <w:rPr>
          <w:b/>
        </w:rPr>
        <w:t>«</w:t>
      </w:r>
      <w:r w:rsidRPr="002306C2">
        <w:rPr>
          <w:b/>
        </w:rPr>
        <w:t>Выполнение требований законодательства Российской Федерации, предписаний органов исполнительной власти, регламентов рынков электрической энергии</w:t>
      </w:r>
      <w:r>
        <w:rPr>
          <w:b/>
        </w:rPr>
        <w:t>»</w:t>
      </w:r>
    </w:p>
    <w:p w:rsid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требований законодательства</w:t>
      </w:r>
      <w:r w:rsidR="00461D35">
        <w:t xml:space="preserve">: </w:t>
      </w:r>
      <w:r w:rsidR="009F7DD8">
        <w:t>Ф</w:t>
      </w:r>
      <w:r w:rsidR="009F7DD8">
        <w:rPr>
          <w:vertAlign w:val="superscript"/>
        </w:rPr>
        <w:t xml:space="preserve">ТЗ </w:t>
      </w:r>
      <w:r w:rsidR="009F7DD8">
        <w:t xml:space="preserve">= </w:t>
      </w:r>
      <w:r w:rsidR="00757E6A">
        <w:t>25,452</w:t>
      </w:r>
      <w:bookmarkStart w:id="0" w:name="_GoBack"/>
      <w:bookmarkEnd w:id="0"/>
      <w:r w:rsidR="009F7DD8">
        <w:t xml:space="preserve"> </w:t>
      </w:r>
      <w:proofErr w:type="spellStart"/>
      <w:r w:rsidR="009F7DD8">
        <w:t>млн.руб</w:t>
      </w:r>
      <w:proofErr w:type="spellEnd"/>
      <w:r w:rsidR="009F7DD8">
        <w:t>.</w:t>
      </w:r>
    </w:p>
    <w:p w:rsid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предписаний органов исполнительной власти</w:t>
      </w:r>
      <w:r w:rsidR="00711EC7">
        <w:t xml:space="preserve">: </w:t>
      </w:r>
      <w:r w:rsidR="00461D35">
        <w:t>показатель отсутствует.</w:t>
      </w:r>
    </w:p>
    <w:p w:rsidR="002306C2" w:rsidRP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требований регламентов рынков электрической энергии</w:t>
      </w:r>
      <w:r w:rsidR="00711EC7">
        <w:t xml:space="preserve">: </w:t>
      </w:r>
      <w:r w:rsidR="00461D35">
        <w:t>показатель отсутствует.</w:t>
      </w:r>
    </w:p>
    <w:sectPr w:rsidR="002306C2" w:rsidRPr="002306C2" w:rsidSect="00711EC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4F03"/>
    <w:multiLevelType w:val="hybridMultilevel"/>
    <w:tmpl w:val="765AE9E2"/>
    <w:lvl w:ilvl="0" w:tplc="396C6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0542"/>
    <w:multiLevelType w:val="hybridMultilevel"/>
    <w:tmpl w:val="B8182550"/>
    <w:lvl w:ilvl="0" w:tplc="C19AEC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B48CE"/>
    <w:multiLevelType w:val="hybridMultilevel"/>
    <w:tmpl w:val="73F88562"/>
    <w:lvl w:ilvl="0" w:tplc="367A48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7C"/>
    <w:rsid w:val="002306C2"/>
    <w:rsid w:val="00461D35"/>
    <w:rsid w:val="00711EC7"/>
    <w:rsid w:val="00757E6A"/>
    <w:rsid w:val="007E6F7C"/>
    <w:rsid w:val="009D5E35"/>
    <w:rsid w:val="009F7DD8"/>
    <w:rsid w:val="00C6392E"/>
    <w:rsid w:val="00D23961"/>
    <w:rsid w:val="00E11304"/>
    <w:rsid w:val="00E72F6A"/>
    <w:rsid w:val="00F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0F8E"/>
  <w15:chartTrackingRefBased/>
  <w15:docId w15:val="{696D987B-7512-481C-8947-447317F8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2021-03-19T06:05:00Z</dcterms:created>
  <dcterms:modified xsi:type="dcterms:W3CDTF">2021-03-19T06:10:00Z</dcterms:modified>
</cp:coreProperties>
</file>